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108" w:tblpY="619"/>
        <w:tblW w:w="9747" w:type="dxa"/>
        <w:tblLook w:val="00A0"/>
      </w:tblPr>
      <w:tblGrid>
        <w:gridCol w:w="2552"/>
        <w:gridCol w:w="7195"/>
      </w:tblGrid>
      <w:tr w:rsidR="00321868" w:rsidRPr="00486B2F" w:rsidTr="00321868">
        <w:trPr>
          <w:trHeight w:val="1038"/>
        </w:trPr>
        <w:tc>
          <w:tcPr>
            <w:tcW w:w="9747" w:type="dxa"/>
            <w:gridSpan w:val="2"/>
          </w:tcPr>
          <w:p w:rsidR="00321868" w:rsidRPr="00075C3D" w:rsidRDefault="00321868" w:rsidP="00321868">
            <w:pPr>
              <w:spacing w:after="0" w:line="240" w:lineRule="auto"/>
              <w:jc w:val="center"/>
              <w:rPr>
                <w:rFonts w:ascii="Verdana" w:eastAsia="Times New Roman" w:hAnsi="Verdana"/>
                <w:color w:val="000000"/>
                <w:lang w:eastAsia="ru-RU"/>
              </w:rPr>
            </w:pPr>
            <w:r w:rsidRPr="00075C3D">
              <w:rPr>
                <w:rFonts w:ascii="Verdana" w:eastAsia="Times New Roman" w:hAnsi="Verdana"/>
                <w:b/>
                <w:bCs/>
                <w:color w:val="008080"/>
                <w:lang w:eastAsia="ru-RU"/>
              </w:rPr>
              <w:t>РОССТАТ</w:t>
            </w:r>
          </w:p>
          <w:p w:rsidR="00321868" w:rsidRPr="00075C3D" w:rsidRDefault="00321868" w:rsidP="00321868">
            <w:pPr>
              <w:spacing w:after="0" w:line="240" w:lineRule="auto"/>
              <w:jc w:val="center"/>
              <w:rPr>
                <w:rFonts w:ascii="Verdana" w:eastAsia="Times New Roman" w:hAnsi="Verdana"/>
                <w:color w:val="000000"/>
                <w:lang w:eastAsia="ru-RU"/>
              </w:rPr>
            </w:pPr>
            <w:r w:rsidRPr="00075C3D">
              <w:rPr>
                <w:rFonts w:ascii="Verdana" w:eastAsia="Times New Roman" w:hAnsi="Verdana"/>
                <w:b/>
                <w:bCs/>
                <w:color w:val="008080"/>
                <w:lang w:eastAsia="ru-RU"/>
              </w:rPr>
              <w:t>УПРАВЛЕНИЕ ФЕДЕРАЛЬНОЙ СЛУЖБЫ</w:t>
            </w:r>
            <w:r w:rsidRPr="00075C3D">
              <w:rPr>
                <w:rFonts w:ascii="Verdana" w:eastAsia="Times New Roman" w:hAnsi="Verdana"/>
                <w:b/>
                <w:bCs/>
                <w:color w:val="008080"/>
                <w:lang w:eastAsia="ru-RU"/>
              </w:rPr>
              <w:br/>
              <w:t>ГОСУДАРСТВЕННОЙ СТАТИСТИКИ</w:t>
            </w:r>
          </w:p>
          <w:p w:rsidR="00321868" w:rsidRPr="00075C3D" w:rsidRDefault="00321868" w:rsidP="00321868">
            <w:pPr>
              <w:spacing w:after="0" w:line="240" w:lineRule="auto"/>
              <w:jc w:val="center"/>
              <w:rPr>
                <w:rFonts w:ascii="Verdana" w:eastAsia="Times New Roman" w:hAnsi="Verdana"/>
                <w:color w:val="000000"/>
                <w:lang w:eastAsia="ru-RU"/>
              </w:rPr>
            </w:pPr>
            <w:r w:rsidRPr="00075C3D">
              <w:rPr>
                <w:rFonts w:ascii="Verdana" w:eastAsia="Times New Roman" w:hAnsi="Verdana"/>
                <w:b/>
                <w:bCs/>
                <w:color w:val="008080"/>
                <w:lang w:eastAsia="ru-RU"/>
              </w:rPr>
              <w:t>ПО АЛТАЙСКОМУ КРАЮ И РЕСПУБЛИКЕ АЛТАЙ</w:t>
            </w:r>
          </w:p>
          <w:p w:rsidR="00321868" w:rsidRPr="00075C3D" w:rsidRDefault="00321868" w:rsidP="00321868">
            <w:pPr>
              <w:spacing w:after="0" w:line="240" w:lineRule="auto"/>
              <w:jc w:val="center"/>
              <w:rPr>
                <w:rFonts w:ascii="Verdana" w:eastAsia="Times New Roman" w:hAnsi="Verdana"/>
                <w:color w:val="000000"/>
                <w:lang w:eastAsia="ru-RU"/>
              </w:rPr>
            </w:pPr>
            <w:r w:rsidRPr="00075C3D">
              <w:rPr>
                <w:rFonts w:ascii="Verdana" w:eastAsia="Times New Roman" w:hAnsi="Verdana"/>
                <w:b/>
                <w:bCs/>
                <w:color w:val="008080"/>
                <w:lang w:eastAsia="ru-RU"/>
              </w:rPr>
              <w:t>(АЛТАЙКРАЙСТАТ)</w:t>
            </w:r>
          </w:p>
          <w:p w:rsidR="00321868" w:rsidRPr="001B610A" w:rsidRDefault="00321868" w:rsidP="00321868">
            <w:pPr>
              <w:spacing w:before="120" w:after="120" w:line="240" w:lineRule="auto"/>
              <w:jc w:val="center"/>
              <w:rPr>
                <w:rFonts w:ascii="Times New Roman" w:eastAsia="Times New Roman" w:hAnsi="Times New Roman"/>
                <w:b/>
                <w:bCs/>
                <w:color w:val="000000"/>
                <w:sz w:val="24"/>
                <w:szCs w:val="24"/>
                <w:lang w:eastAsia="ru-RU"/>
              </w:rPr>
            </w:pPr>
            <w:r w:rsidRPr="00075C3D">
              <w:rPr>
                <w:rFonts w:ascii="Verdana" w:eastAsia="Times New Roman" w:hAnsi="Verdana"/>
                <w:b/>
                <w:bCs/>
                <w:color w:val="008080"/>
                <w:lang w:eastAsia="ru-RU"/>
              </w:rPr>
              <w:t>ПРЕСС-ВЫПУСК</w:t>
            </w:r>
          </w:p>
        </w:tc>
      </w:tr>
      <w:tr w:rsidR="00321868" w:rsidRPr="00B87A95" w:rsidTr="00321868">
        <w:trPr>
          <w:trHeight w:val="540"/>
        </w:trPr>
        <w:tc>
          <w:tcPr>
            <w:tcW w:w="9747" w:type="dxa"/>
            <w:gridSpan w:val="2"/>
            <w:vAlign w:val="center"/>
          </w:tcPr>
          <w:p w:rsidR="00EF5E14" w:rsidRPr="00B87A95" w:rsidRDefault="00EF5E14" w:rsidP="00EF5E14">
            <w:pPr>
              <w:keepNext/>
              <w:keepLines/>
              <w:widowControl w:val="0"/>
              <w:autoSpaceDE w:val="0"/>
              <w:autoSpaceDN w:val="0"/>
              <w:adjustRightInd w:val="0"/>
              <w:spacing w:after="0" w:line="240" w:lineRule="auto"/>
              <w:jc w:val="center"/>
              <w:outlineLvl w:val="0"/>
              <w:rPr>
                <w:rFonts w:ascii="Verdana" w:eastAsia="Times New Roman" w:hAnsi="Verdana"/>
                <w:b/>
                <w:bCs/>
                <w:lang w:eastAsia="ru-RU"/>
              </w:rPr>
            </w:pPr>
            <w:r w:rsidRPr="00B87A95">
              <w:rPr>
                <w:rFonts w:ascii="Verdana" w:eastAsia="Times New Roman" w:hAnsi="Verdana"/>
                <w:b/>
                <w:bCs/>
                <w:lang w:eastAsia="ru-RU"/>
              </w:rPr>
              <w:t xml:space="preserve">О проведении Выборочного наблюдения </w:t>
            </w:r>
            <w:r w:rsidRPr="00B87A95">
              <w:rPr>
                <w:rFonts w:ascii="Verdana" w:eastAsia="Times New Roman" w:hAnsi="Verdana"/>
                <w:b/>
                <w:bCs/>
                <w:lang w:eastAsia="ru-RU"/>
              </w:rPr>
              <w:br/>
              <w:t>участия населения в непрерывном образовании</w:t>
            </w:r>
          </w:p>
          <w:p w:rsidR="00321868" w:rsidRPr="00B87A95" w:rsidRDefault="00321868" w:rsidP="00321868">
            <w:pPr>
              <w:widowControl w:val="0"/>
              <w:autoSpaceDE w:val="0"/>
              <w:autoSpaceDN w:val="0"/>
              <w:adjustRightInd w:val="0"/>
              <w:spacing w:after="0" w:line="240" w:lineRule="auto"/>
              <w:jc w:val="center"/>
              <w:rPr>
                <w:rFonts w:ascii="Verdana" w:eastAsia="Times New Roman" w:hAnsi="Verdana"/>
                <w:b/>
                <w:lang w:val="en-US" w:eastAsia="ru-RU"/>
              </w:rPr>
            </w:pPr>
          </w:p>
          <w:p w:rsidR="00372FFE" w:rsidRPr="00B87A95" w:rsidRDefault="00372FFE" w:rsidP="00321868">
            <w:pPr>
              <w:widowControl w:val="0"/>
              <w:autoSpaceDE w:val="0"/>
              <w:autoSpaceDN w:val="0"/>
              <w:adjustRightInd w:val="0"/>
              <w:spacing w:after="0" w:line="240" w:lineRule="auto"/>
              <w:jc w:val="center"/>
              <w:rPr>
                <w:rFonts w:ascii="Verdana" w:eastAsia="Times New Roman" w:hAnsi="Verdana"/>
                <w:b/>
                <w:lang w:val="en-US" w:eastAsia="ru-RU"/>
              </w:rPr>
            </w:pPr>
          </w:p>
        </w:tc>
      </w:tr>
      <w:tr w:rsidR="00321868" w:rsidRPr="00B87A95" w:rsidTr="00321868">
        <w:trPr>
          <w:trHeight w:val="540"/>
        </w:trPr>
        <w:tc>
          <w:tcPr>
            <w:tcW w:w="2552" w:type="dxa"/>
            <w:vAlign w:val="center"/>
          </w:tcPr>
          <w:p w:rsidR="00321868" w:rsidRPr="00B87A95" w:rsidRDefault="00EF5E14" w:rsidP="00EF5E14">
            <w:pPr>
              <w:widowControl w:val="0"/>
              <w:autoSpaceDE w:val="0"/>
              <w:autoSpaceDN w:val="0"/>
              <w:adjustRightInd w:val="0"/>
              <w:spacing w:after="120" w:line="240" w:lineRule="auto"/>
              <w:rPr>
                <w:rFonts w:ascii="Verdana" w:eastAsia="Times New Roman" w:hAnsi="Verdana"/>
                <w:b/>
                <w:lang w:eastAsia="ru-RU"/>
              </w:rPr>
            </w:pPr>
            <w:r w:rsidRPr="00B87A95">
              <w:rPr>
                <w:rFonts w:ascii="Verdana" w:eastAsia="Times New Roman" w:hAnsi="Verdana"/>
                <w:b/>
                <w:lang w:eastAsia="ru-RU"/>
              </w:rPr>
              <w:t>10</w:t>
            </w:r>
            <w:r w:rsidR="0048291F" w:rsidRPr="00B87A95">
              <w:rPr>
                <w:rFonts w:ascii="Verdana" w:eastAsia="Times New Roman" w:hAnsi="Verdana"/>
                <w:b/>
                <w:lang w:eastAsia="ru-RU"/>
              </w:rPr>
              <w:t xml:space="preserve"> </w:t>
            </w:r>
            <w:r w:rsidRPr="00B87A95">
              <w:rPr>
                <w:rFonts w:ascii="Verdana" w:eastAsia="Times New Roman" w:hAnsi="Verdana"/>
                <w:b/>
                <w:lang w:eastAsia="ru-RU"/>
              </w:rPr>
              <w:t>июня</w:t>
            </w:r>
            <w:r w:rsidR="0048291F" w:rsidRPr="00B87A95">
              <w:rPr>
                <w:rFonts w:ascii="Verdana" w:eastAsia="Times New Roman" w:hAnsi="Verdana"/>
                <w:b/>
                <w:lang w:eastAsia="ru-RU"/>
              </w:rPr>
              <w:t xml:space="preserve"> </w:t>
            </w:r>
            <w:r w:rsidR="00321868" w:rsidRPr="00B87A95">
              <w:rPr>
                <w:rFonts w:ascii="Verdana" w:eastAsia="Times New Roman" w:hAnsi="Verdana"/>
                <w:b/>
                <w:lang w:eastAsia="ru-RU"/>
              </w:rPr>
              <w:t>2020г.</w:t>
            </w:r>
          </w:p>
        </w:tc>
        <w:tc>
          <w:tcPr>
            <w:tcW w:w="7195" w:type="dxa"/>
            <w:vAlign w:val="center"/>
          </w:tcPr>
          <w:p w:rsidR="00321868" w:rsidRPr="00B87A95" w:rsidRDefault="00321868" w:rsidP="00321868">
            <w:pPr>
              <w:widowControl w:val="0"/>
              <w:autoSpaceDE w:val="0"/>
              <w:autoSpaceDN w:val="0"/>
              <w:adjustRightInd w:val="0"/>
              <w:spacing w:after="120" w:line="240" w:lineRule="auto"/>
              <w:ind w:firstLine="210"/>
              <w:jc w:val="right"/>
              <w:rPr>
                <w:rFonts w:ascii="Verdana" w:eastAsia="Times New Roman" w:hAnsi="Verdana"/>
                <w:b/>
                <w:lang w:eastAsia="ru-RU"/>
              </w:rPr>
            </w:pPr>
            <w:r w:rsidRPr="00B87A95">
              <w:rPr>
                <w:rFonts w:ascii="Verdana" w:eastAsia="Times New Roman" w:hAnsi="Verdana"/>
                <w:b/>
                <w:lang w:eastAsia="ru-RU"/>
              </w:rPr>
              <w:t>г. Барнаул</w:t>
            </w:r>
          </w:p>
        </w:tc>
      </w:tr>
    </w:tbl>
    <w:p w:rsidR="00A44215" w:rsidRDefault="00A44215" w:rsidP="00A44215">
      <w:pPr>
        <w:spacing w:before="120" w:after="0"/>
        <w:ind w:firstLine="709"/>
        <w:jc w:val="both"/>
        <w:rPr>
          <w:rFonts w:ascii="Times New Roman" w:eastAsia="Times New Roman" w:hAnsi="Times New Roman"/>
          <w:sz w:val="28"/>
          <w:szCs w:val="28"/>
          <w:lang w:eastAsia="ru-RU"/>
        </w:rPr>
      </w:pPr>
    </w:p>
    <w:p w:rsidR="00EF5E14" w:rsidRPr="00B87A95" w:rsidRDefault="00EF5E14" w:rsidP="00B87A95">
      <w:pPr>
        <w:shd w:val="clear" w:color="auto" w:fill="FFFFFF"/>
        <w:spacing w:before="120" w:after="0"/>
        <w:jc w:val="both"/>
        <w:rPr>
          <w:rFonts w:ascii="Verdana" w:eastAsia="Times New Roman" w:hAnsi="Verdana"/>
          <w:b/>
          <w:lang w:eastAsia="ru-RU"/>
        </w:rPr>
      </w:pPr>
      <w:r w:rsidRPr="00B87A95">
        <w:rPr>
          <w:rFonts w:ascii="Verdana" w:eastAsia="Times New Roman" w:hAnsi="Verdana"/>
          <w:b/>
          <w:lang w:eastAsia="ru-RU"/>
        </w:rPr>
        <w:t>В течение лета у жителей региона спросят о том, где они учатся. Опрос пройдет в рамках общероссийского Выборочного наблюдения участия населения в непрерывном образовании.</w:t>
      </w:r>
    </w:p>
    <w:p w:rsidR="00EF5E14" w:rsidRPr="00B87A95" w:rsidRDefault="00EF5E14" w:rsidP="00B87A95">
      <w:pPr>
        <w:spacing w:before="120" w:after="0"/>
        <w:jc w:val="both"/>
        <w:rPr>
          <w:rFonts w:ascii="Verdana" w:eastAsia="Times New Roman" w:hAnsi="Verdana"/>
          <w:lang w:eastAsia="ru-RU"/>
        </w:rPr>
      </w:pPr>
      <w:r w:rsidRPr="00B87A95">
        <w:rPr>
          <w:rFonts w:ascii="Verdana" w:eastAsia="Times New Roman" w:hAnsi="Verdana"/>
          <w:lang w:eastAsia="ru-RU"/>
        </w:rPr>
        <w:t xml:space="preserve">В июне-августе 2020 года специалисты Алтайкрайстата опросят </w:t>
      </w:r>
      <w:proofErr w:type="gramStart"/>
      <w:r w:rsidRPr="00B87A95">
        <w:rPr>
          <w:rFonts w:ascii="Verdana" w:eastAsia="Times New Roman" w:hAnsi="Verdana"/>
          <w:lang w:eastAsia="ru-RU"/>
        </w:rPr>
        <w:t>более  тысячи респондентов</w:t>
      </w:r>
      <w:proofErr w:type="gramEnd"/>
      <w:r w:rsidRPr="00B87A95">
        <w:rPr>
          <w:rFonts w:ascii="Verdana" w:eastAsia="Times New Roman" w:hAnsi="Verdana"/>
          <w:lang w:eastAsia="ru-RU"/>
        </w:rPr>
        <w:t xml:space="preserve"> в возрасте от 15 лет и старше, в  их числе 555 горожан и 480 жителей сел и деревень. Вопросы о том, где они учились в течение последнего года, зададут и занятым в экономике, и безработным по месту их проживания. В итоге будет получена статистическая информация, отражающая интеграцию населения в процессе получения общего, профессионального или дополнительного образования, в том числе и в форме самообразования. </w:t>
      </w:r>
    </w:p>
    <w:p w:rsidR="00EF5E14" w:rsidRPr="00B87A95" w:rsidRDefault="00EF5E14" w:rsidP="00B87A95">
      <w:pPr>
        <w:shd w:val="clear" w:color="auto" w:fill="FFFFFF"/>
        <w:spacing w:before="120" w:after="0"/>
        <w:jc w:val="both"/>
        <w:rPr>
          <w:rFonts w:ascii="Verdana" w:eastAsia="Times New Roman" w:hAnsi="Verdana"/>
          <w:lang w:eastAsia="ru-RU"/>
        </w:rPr>
      </w:pPr>
      <w:r w:rsidRPr="00B87A95">
        <w:rPr>
          <w:rFonts w:ascii="Verdana" w:hAnsi="Verdana"/>
        </w:rPr>
        <w:t>Специалисты, проводящие опросы, будут иметь при себе служебное удостоверение, а</w:t>
      </w:r>
      <w:r w:rsidRPr="00B87A95">
        <w:rPr>
          <w:rFonts w:ascii="Verdana" w:eastAsia="Times New Roman" w:hAnsi="Verdana"/>
          <w:lang w:eastAsia="ru-RU"/>
        </w:rPr>
        <w:t xml:space="preserve"> данные, полученные в результате этого статистического мероприятия, будут </w:t>
      </w:r>
      <w:proofErr w:type="gramStart"/>
      <w:r w:rsidRPr="00B87A95">
        <w:rPr>
          <w:rFonts w:ascii="Verdana" w:eastAsia="Times New Roman" w:hAnsi="Verdana"/>
          <w:lang w:eastAsia="ru-RU"/>
        </w:rPr>
        <w:t>обезличены и использованы</w:t>
      </w:r>
      <w:proofErr w:type="gramEnd"/>
      <w:r w:rsidRPr="00B87A95">
        <w:rPr>
          <w:rFonts w:ascii="Verdana" w:eastAsia="Times New Roman" w:hAnsi="Verdana"/>
          <w:lang w:eastAsia="ru-RU"/>
        </w:rPr>
        <w:t xml:space="preserve"> исключительно для формирования обобщенной  статистической информации.</w:t>
      </w:r>
    </w:p>
    <w:p w:rsidR="00EF5E14" w:rsidRPr="00B87A95" w:rsidRDefault="00EF5E14" w:rsidP="00B87A95">
      <w:pPr>
        <w:shd w:val="clear" w:color="auto" w:fill="FFFFFF"/>
        <w:spacing w:before="120" w:after="0"/>
        <w:jc w:val="both"/>
        <w:rPr>
          <w:rFonts w:ascii="Verdana" w:eastAsia="Times New Roman" w:hAnsi="Verdana"/>
          <w:lang w:eastAsia="ru-RU"/>
        </w:rPr>
      </w:pPr>
      <w:r w:rsidRPr="00B87A95">
        <w:rPr>
          <w:rFonts w:ascii="Verdana" w:eastAsia="Times New Roman" w:hAnsi="Verdana"/>
          <w:lang w:eastAsia="ru-RU"/>
        </w:rPr>
        <w:t>Как отметила руководитель Алтайкрайстата Ольга Ситникова, в последнее время в стране повышается интерес к уровню образования россиян. Такой вывод можно сделать не только из текущего наблюдения, но и из данных, которые будут получены в ходе предстоящей масштабной всеобщей переписи.</w:t>
      </w:r>
    </w:p>
    <w:p w:rsidR="00EF5E14" w:rsidRPr="00B87A95" w:rsidRDefault="00EF5E14" w:rsidP="00B87A95">
      <w:pPr>
        <w:shd w:val="clear" w:color="auto" w:fill="FFFFFF"/>
        <w:spacing w:before="120" w:after="0"/>
        <w:jc w:val="both"/>
        <w:rPr>
          <w:rFonts w:ascii="Verdana" w:hAnsi="Verdana"/>
        </w:rPr>
      </w:pPr>
      <w:r w:rsidRPr="00B87A95">
        <w:rPr>
          <w:rFonts w:ascii="Verdana" w:eastAsia="Times New Roman" w:hAnsi="Verdana"/>
          <w:lang w:eastAsia="ru-RU"/>
        </w:rPr>
        <w:t xml:space="preserve">«Список вопросов предстоящей Всероссийской переписи населения в сфере образования значительно расширен. К примеру, графа «среднее образование» теперь разделена </w:t>
      </w:r>
      <w:proofErr w:type="gramStart"/>
      <w:r w:rsidRPr="00B87A95">
        <w:rPr>
          <w:rFonts w:ascii="Verdana" w:eastAsia="Times New Roman" w:hAnsi="Verdana"/>
          <w:lang w:eastAsia="ru-RU"/>
        </w:rPr>
        <w:t>на</w:t>
      </w:r>
      <w:proofErr w:type="gramEnd"/>
      <w:r w:rsidRPr="00B87A95">
        <w:rPr>
          <w:rFonts w:ascii="Verdana" w:eastAsia="Times New Roman" w:hAnsi="Verdana"/>
          <w:lang w:eastAsia="ru-RU"/>
        </w:rPr>
        <w:t xml:space="preserve"> </w:t>
      </w:r>
      <w:r w:rsidRPr="00B87A95">
        <w:rPr>
          <w:rFonts w:ascii="Verdana" w:hAnsi="Verdana"/>
        </w:rPr>
        <w:t>«</w:t>
      </w:r>
      <w:proofErr w:type="gramStart"/>
      <w:r w:rsidRPr="00B87A95">
        <w:rPr>
          <w:rFonts w:ascii="Verdana" w:hAnsi="Verdana"/>
        </w:rPr>
        <w:t>квалифицированный</w:t>
      </w:r>
      <w:proofErr w:type="gramEnd"/>
      <w:r w:rsidRPr="00B87A95">
        <w:rPr>
          <w:rFonts w:ascii="Verdana" w:hAnsi="Verdana"/>
        </w:rPr>
        <w:t xml:space="preserve"> рабочий, служащий» и «специалист среднего звена», а также внесена градация высшего образования: «бакалавриат», «специалитет», «магистратура». Стране важны квалифицированные кадры», - подчеркнула Ольга Валерьевна.</w:t>
      </w:r>
    </w:p>
    <w:p w:rsidR="00EF5E14" w:rsidRPr="00B87A95" w:rsidRDefault="00EF5E14" w:rsidP="00B87A95">
      <w:pPr>
        <w:shd w:val="clear" w:color="auto" w:fill="FFFFFF"/>
        <w:spacing w:before="120" w:after="0"/>
        <w:jc w:val="both"/>
        <w:rPr>
          <w:rFonts w:ascii="Verdana" w:hAnsi="Verdana"/>
        </w:rPr>
      </w:pPr>
      <w:r w:rsidRPr="00B87A95">
        <w:rPr>
          <w:rFonts w:ascii="Verdana" w:eastAsia="Times New Roman" w:hAnsi="Verdana"/>
          <w:lang w:eastAsia="ru-RU"/>
        </w:rPr>
        <w:t xml:space="preserve">Информацию по проведению Выборочного наблюдения участия населения в непрерывном образовании можно получить </w:t>
      </w:r>
      <w:r w:rsidRPr="00B87A95">
        <w:rPr>
          <w:rFonts w:ascii="Verdana" w:eastAsia="Times New Roman" w:hAnsi="Verdana"/>
          <w:lang w:eastAsia="ru-RU"/>
        </w:rPr>
        <w:br/>
      </w:r>
      <w:proofErr w:type="gramStart"/>
      <w:r w:rsidRPr="00B87A95">
        <w:rPr>
          <w:rFonts w:ascii="Verdana" w:eastAsia="Times New Roman" w:hAnsi="Verdana"/>
          <w:lang w:eastAsia="ru-RU"/>
        </w:rPr>
        <w:t>по</w:t>
      </w:r>
      <w:proofErr w:type="gramEnd"/>
      <w:r w:rsidRPr="00B87A95">
        <w:rPr>
          <w:rFonts w:ascii="Verdana" w:eastAsia="Times New Roman" w:hAnsi="Verdana"/>
          <w:lang w:eastAsia="ru-RU"/>
        </w:rPr>
        <w:t xml:space="preserve"> тел. 8 (3852) 200-569. </w:t>
      </w:r>
    </w:p>
    <w:p w:rsidR="00EF5E14" w:rsidRPr="00B87A95" w:rsidRDefault="00EF5E14" w:rsidP="00B87A95">
      <w:pPr>
        <w:spacing w:before="120" w:after="0"/>
        <w:jc w:val="both"/>
        <w:rPr>
          <w:rFonts w:ascii="Verdana" w:hAnsi="Verdana"/>
          <w:b/>
        </w:rPr>
      </w:pPr>
      <w:r w:rsidRPr="00B87A95">
        <w:rPr>
          <w:rFonts w:ascii="Verdana" w:hAnsi="Verdana"/>
        </w:rPr>
        <w:t>Для справки:</w:t>
      </w:r>
      <w:r w:rsidRPr="00B87A95">
        <w:rPr>
          <w:rFonts w:ascii="Verdana" w:hAnsi="Verdana"/>
          <w:b/>
        </w:rPr>
        <w:t xml:space="preserve">  </w:t>
      </w:r>
      <w:r w:rsidRPr="00B87A95">
        <w:rPr>
          <w:rFonts w:ascii="Verdana" w:hAnsi="Verdana"/>
          <w:b/>
          <w:i/>
        </w:rPr>
        <w:t xml:space="preserve">Населенные пункты </w:t>
      </w:r>
      <w:r w:rsidR="001A297D" w:rsidRPr="00B87A95">
        <w:rPr>
          <w:rFonts w:ascii="Verdana" w:hAnsi="Verdana"/>
          <w:b/>
          <w:i/>
        </w:rPr>
        <w:t>Алтайского края</w:t>
      </w:r>
      <w:r w:rsidRPr="00B87A95">
        <w:rPr>
          <w:rFonts w:ascii="Verdana" w:hAnsi="Verdana"/>
          <w:b/>
          <w:i/>
        </w:rPr>
        <w:t>, попавшие в выборку.</w:t>
      </w:r>
    </w:p>
    <w:p w:rsidR="00EF5E14" w:rsidRPr="00B87A95" w:rsidRDefault="00EF5E14" w:rsidP="00B87A95">
      <w:pPr>
        <w:shd w:val="clear" w:color="auto" w:fill="FFFFFF"/>
        <w:spacing w:before="120" w:after="0"/>
        <w:jc w:val="both"/>
        <w:rPr>
          <w:rFonts w:ascii="Verdana" w:hAnsi="Verdana"/>
        </w:rPr>
      </w:pPr>
      <w:proofErr w:type="gramStart"/>
      <w:r w:rsidRPr="00B87A95">
        <w:rPr>
          <w:rFonts w:ascii="Verdana" w:hAnsi="Verdana"/>
        </w:rPr>
        <w:t>Алейск, Белокуриха, Бийск, Заринск, Новоалтайск, Рубцовск, Славгород, ЗАТО Сибирский, Барнаул (Индустриальный, Ленинский, Октябрьский районы).</w:t>
      </w:r>
      <w:proofErr w:type="gramEnd"/>
      <w:r w:rsidRPr="00B87A95">
        <w:rPr>
          <w:rFonts w:ascii="Verdana" w:hAnsi="Verdana"/>
        </w:rPr>
        <w:t xml:space="preserve"> Районные центры Алтайского, Благовещенского, Ельцовского, Солтонского, Каменского, Краснощековского, Мамонтовского, Топчихинского, Троицкого, Кулундинского, Поспелихинского, Павловского и Михайловского районов. </w:t>
      </w:r>
      <w:proofErr w:type="gramStart"/>
      <w:r w:rsidRPr="00B87A95">
        <w:rPr>
          <w:rFonts w:ascii="Verdana" w:hAnsi="Verdana"/>
        </w:rPr>
        <w:lastRenderedPageBreak/>
        <w:t>Вавилон (Алейского района), Прослауха (Баевского района), Лесное (Бийского района), Титовка (Егорьевского района), Глубокое (Завьяловского района), Украинский (Косихинского района), Новофирсово (Курьинского района), Горняк, Масальский (Локтевского района), Малиновое Озеро, (Михайловского района), Санниково (Первомайского района), Камышенка (Петропавловского района), Подстепное (Ребрихинского района), Первомайское (Смоленского района), Зятькова Речка (Хабарского района), Кусак (Немецкого района), Научный городок (г. Барнаула).</w:t>
      </w:r>
      <w:proofErr w:type="gramEnd"/>
    </w:p>
    <w:p w:rsidR="00A44215" w:rsidRPr="00B87A95" w:rsidRDefault="00A44215" w:rsidP="00372FFE">
      <w:pPr>
        <w:spacing w:before="120" w:after="0"/>
        <w:ind w:firstLine="709"/>
        <w:jc w:val="both"/>
        <w:rPr>
          <w:rFonts w:ascii="Verdana" w:hAnsi="Verdana"/>
        </w:rPr>
      </w:pPr>
    </w:p>
    <w:sectPr w:rsidR="00A44215" w:rsidRPr="00B87A95" w:rsidSect="006A33B0">
      <w:endnotePr>
        <w:numFmt w:val="decimal"/>
      </w:endnotePr>
      <w:type w:val="continuous"/>
      <w:pgSz w:w="11906" w:h="16838"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41F" w:rsidRDefault="00AD641F" w:rsidP="003A6E7C">
      <w:pPr>
        <w:spacing w:after="0" w:line="240" w:lineRule="auto"/>
      </w:pPr>
      <w:r>
        <w:separator/>
      </w:r>
    </w:p>
  </w:endnote>
  <w:endnote w:type="continuationSeparator" w:id="0">
    <w:p w:rsidR="00AD641F" w:rsidRDefault="00AD641F" w:rsidP="003A6E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41F" w:rsidRDefault="00AD641F" w:rsidP="003A6E7C">
      <w:pPr>
        <w:spacing w:after="0" w:line="240" w:lineRule="auto"/>
      </w:pPr>
      <w:r>
        <w:separator/>
      </w:r>
    </w:p>
  </w:footnote>
  <w:footnote w:type="continuationSeparator" w:id="0">
    <w:p w:rsidR="00AD641F" w:rsidRDefault="00AD641F" w:rsidP="003A6E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oNotTrackMoves/>
  <w:defaultTabStop w:val="709"/>
  <w:hyphenationZone w:val="357"/>
  <w:doNotHyphenateCaps/>
  <w:characterSpacingControl w:val="doNotCompress"/>
  <w:hdrShapeDefaults>
    <o:shapedefaults v:ext="edit" spidmax="3074"/>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A6E7C"/>
    <w:rsid w:val="0000736E"/>
    <w:rsid w:val="00023571"/>
    <w:rsid w:val="00075C3D"/>
    <w:rsid w:val="000E64D1"/>
    <w:rsid w:val="000F2720"/>
    <w:rsid w:val="0011613B"/>
    <w:rsid w:val="00147CED"/>
    <w:rsid w:val="001A297D"/>
    <w:rsid w:val="001B610A"/>
    <w:rsid w:val="00210C54"/>
    <w:rsid w:val="00265427"/>
    <w:rsid w:val="002D105A"/>
    <w:rsid w:val="002E73DE"/>
    <w:rsid w:val="00320923"/>
    <w:rsid w:val="00321868"/>
    <w:rsid w:val="00326B48"/>
    <w:rsid w:val="00372FFE"/>
    <w:rsid w:val="003967A1"/>
    <w:rsid w:val="003A539D"/>
    <w:rsid w:val="003A6682"/>
    <w:rsid w:val="003A6E7C"/>
    <w:rsid w:val="0045069A"/>
    <w:rsid w:val="00452413"/>
    <w:rsid w:val="0048291F"/>
    <w:rsid w:val="00486B2F"/>
    <w:rsid w:val="004C518F"/>
    <w:rsid w:val="004D41D2"/>
    <w:rsid w:val="004E4820"/>
    <w:rsid w:val="005143ED"/>
    <w:rsid w:val="0052371C"/>
    <w:rsid w:val="005467C4"/>
    <w:rsid w:val="006A33B0"/>
    <w:rsid w:val="006B6D35"/>
    <w:rsid w:val="007F2A04"/>
    <w:rsid w:val="00817FDC"/>
    <w:rsid w:val="00830E92"/>
    <w:rsid w:val="0084505B"/>
    <w:rsid w:val="00864F9C"/>
    <w:rsid w:val="008D55D6"/>
    <w:rsid w:val="008E6A40"/>
    <w:rsid w:val="00A33226"/>
    <w:rsid w:val="00A44215"/>
    <w:rsid w:val="00A56055"/>
    <w:rsid w:val="00AA4309"/>
    <w:rsid w:val="00AD53AE"/>
    <w:rsid w:val="00AD641F"/>
    <w:rsid w:val="00B36A22"/>
    <w:rsid w:val="00B66D58"/>
    <w:rsid w:val="00B87A95"/>
    <w:rsid w:val="00C62832"/>
    <w:rsid w:val="00CB2D49"/>
    <w:rsid w:val="00D00513"/>
    <w:rsid w:val="00D37330"/>
    <w:rsid w:val="00DE4DA1"/>
    <w:rsid w:val="00E661B6"/>
    <w:rsid w:val="00E94B64"/>
    <w:rsid w:val="00ED28C4"/>
    <w:rsid w:val="00ED46B5"/>
    <w:rsid w:val="00EF5E14"/>
    <w:rsid w:val="00F967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51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A6E7C"/>
    <w:pPr>
      <w:spacing w:after="0" w:line="240" w:lineRule="auto"/>
    </w:pPr>
    <w:rPr>
      <w:sz w:val="20"/>
      <w:szCs w:val="20"/>
      <w:lang/>
    </w:rPr>
  </w:style>
  <w:style w:type="character" w:customStyle="1" w:styleId="a4">
    <w:name w:val="Текст сноски Знак"/>
    <w:link w:val="a3"/>
    <w:uiPriority w:val="99"/>
    <w:semiHidden/>
    <w:rsid w:val="003A6E7C"/>
    <w:rPr>
      <w:sz w:val="20"/>
      <w:szCs w:val="20"/>
    </w:rPr>
  </w:style>
  <w:style w:type="character" w:styleId="a5">
    <w:name w:val="footnote reference"/>
    <w:uiPriority w:val="99"/>
    <w:unhideWhenUsed/>
    <w:rsid w:val="003A6E7C"/>
    <w:rPr>
      <w:rFonts w:ascii="Times New Roman" w:eastAsia="Arial Unicode MS" w:hAnsi="Times New Roman" w:cs="Times New Roman"/>
      <w:b/>
      <w:sz w:val="28"/>
      <w:szCs w:val="28"/>
      <w:vertAlign w:val="superscript"/>
      <w:lang w:eastAsia="ru-RU"/>
    </w:rPr>
  </w:style>
  <w:style w:type="paragraph" w:styleId="a6">
    <w:name w:val="header"/>
    <w:basedOn w:val="a"/>
    <w:link w:val="a7"/>
    <w:uiPriority w:val="99"/>
    <w:unhideWhenUsed/>
    <w:rsid w:val="003A6E7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6E7C"/>
  </w:style>
  <w:style w:type="paragraph" w:styleId="a8">
    <w:name w:val="footer"/>
    <w:basedOn w:val="a"/>
    <w:link w:val="a9"/>
    <w:uiPriority w:val="99"/>
    <w:unhideWhenUsed/>
    <w:rsid w:val="003A6E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6E7C"/>
  </w:style>
  <w:style w:type="paragraph" w:styleId="aa">
    <w:name w:val="Balloon Text"/>
    <w:basedOn w:val="a"/>
    <w:link w:val="ab"/>
    <w:uiPriority w:val="99"/>
    <w:semiHidden/>
    <w:unhideWhenUsed/>
    <w:rsid w:val="003A539D"/>
    <w:pPr>
      <w:spacing w:after="0" w:line="240" w:lineRule="auto"/>
    </w:pPr>
    <w:rPr>
      <w:rFonts w:ascii="Tahoma" w:hAnsi="Tahoma"/>
      <w:sz w:val="16"/>
      <w:szCs w:val="16"/>
      <w:lang/>
    </w:rPr>
  </w:style>
  <w:style w:type="character" w:customStyle="1" w:styleId="ab">
    <w:name w:val="Текст выноски Знак"/>
    <w:link w:val="aa"/>
    <w:uiPriority w:val="99"/>
    <w:semiHidden/>
    <w:rsid w:val="003A539D"/>
    <w:rPr>
      <w:rFonts w:ascii="Tahoma" w:hAnsi="Tahoma" w:cs="Tahoma"/>
      <w:sz w:val="16"/>
      <w:szCs w:val="16"/>
    </w:rPr>
  </w:style>
  <w:style w:type="paragraph" w:styleId="ac">
    <w:name w:val="endnote text"/>
    <w:basedOn w:val="a"/>
    <w:link w:val="ad"/>
    <w:uiPriority w:val="99"/>
    <w:semiHidden/>
    <w:unhideWhenUsed/>
    <w:rsid w:val="006A33B0"/>
    <w:pPr>
      <w:spacing w:after="0" w:line="240" w:lineRule="auto"/>
    </w:pPr>
    <w:rPr>
      <w:sz w:val="20"/>
      <w:szCs w:val="20"/>
      <w:lang/>
    </w:rPr>
  </w:style>
  <w:style w:type="character" w:customStyle="1" w:styleId="ad">
    <w:name w:val="Текст концевой сноски Знак"/>
    <w:link w:val="ac"/>
    <w:uiPriority w:val="99"/>
    <w:semiHidden/>
    <w:rsid w:val="006A33B0"/>
    <w:rPr>
      <w:sz w:val="20"/>
      <w:szCs w:val="20"/>
    </w:rPr>
  </w:style>
  <w:style w:type="character" w:styleId="ae">
    <w:name w:val="endnote reference"/>
    <w:uiPriority w:val="99"/>
    <w:semiHidden/>
    <w:unhideWhenUsed/>
    <w:rsid w:val="006A33B0"/>
    <w:rPr>
      <w:vertAlign w:val="superscript"/>
    </w:rPr>
  </w:style>
</w:styles>
</file>

<file path=word/webSettings.xml><?xml version="1.0" encoding="utf-8"?>
<w:webSettings xmlns:r="http://schemas.openxmlformats.org/officeDocument/2006/relationships" xmlns:w="http://schemas.openxmlformats.org/wordprocessingml/2006/main">
  <w:divs>
    <w:div w:id="143281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B65C9-101C-4FB2-8D19-1C855A81A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437</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Филатова Лариса Николаевна</dc:creator>
  <cp:keywords/>
  <cp:lastModifiedBy>P22_ZayastinovVV</cp:lastModifiedBy>
  <cp:revision>4</cp:revision>
  <cp:lastPrinted>2020-06-08T01:43:00Z</cp:lastPrinted>
  <dcterms:created xsi:type="dcterms:W3CDTF">2020-06-08T01:42:00Z</dcterms:created>
  <dcterms:modified xsi:type="dcterms:W3CDTF">2020-06-08T01:44:00Z</dcterms:modified>
</cp:coreProperties>
</file>